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F0" w:rsidRDefault="00807BE7" w:rsidP="00ED2BF0">
      <w:pPr>
        <w:pStyle w:val="1"/>
        <w:jc w:val="center"/>
        <w:rPr>
          <w:i/>
          <w:iCs/>
          <w:color w:val="800000"/>
        </w:rPr>
      </w:pPr>
      <w:r>
        <w:rPr>
          <w:i/>
          <w:iCs/>
          <w:noProof/>
          <w:color w:val="800000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288925</wp:posOffset>
            </wp:positionV>
            <wp:extent cx="6363970" cy="4175125"/>
            <wp:effectExtent l="1905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color w:val="800000"/>
        </w:rPr>
        <w:t xml:space="preserve">Консультация для родителей </w:t>
      </w:r>
    </w:p>
    <w:p w:rsidR="00ED2BF0" w:rsidRDefault="00807BE7" w:rsidP="00ED2BF0">
      <w:pPr>
        <w:pStyle w:val="1"/>
        <w:spacing w:before="0" w:after="0" w:line="240" w:lineRule="auto"/>
        <w:jc w:val="center"/>
        <w:rPr>
          <w:i/>
          <w:iCs/>
          <w:color w:val="800000"/>
        </w:rPr>
      </w:pPr>
      <w:r>
        <w:rPr>
          <w:i/>
          <w:iCs/>
          <w:color w:val="800000"/>
        </w:rPr>
        <w:t xml:space="preserve">«Чем хороши театрализованные игры </w:t>
      </w:r>
    </w:p>
    <w:p w:rsidR="00A302A9" w:rsidRDefault="00807BE7" w:rsidP="00ED2BF0">
      <w:pPr>
        <w:pStyle w:val="1"/>
        <w:spacing w:before="0" w:after="0" w:line="240" w:lineRule="auto"/>
        <w:jc w:val="center"/>
        <w:rPr>
          <w:i/>
          <w:iCs/>
          <w:color w:val="800000"/>
        </w:rPr>
      </w:pPr>
      <w:r>
        <w:rPr>
          <w:i/>
          <w:iCs/>
          <w:color w:val="800000"/>
        </w:rPr>
        <w:t>для детей»</w:t>
      </w:r>
    </w:p>
    <w:p w:rsidR="00ED2BF0" w:rsidRPr="00ED2BF0" w:rsidRDefault="00ED2BF0" w:rsidP="00ED2BF0">
      <w:pPr>
        <w:pStyle w:val="1"/>
        <w:spacing w:before="0" w:after="0" w:line="240" w:lineRule="auto"/>
        <w:jc w:val="center"/>
        <w:rPr>
          <w:i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/>
          <w:iCs/>
          <w:color w:val="990000"/>
          <w:sz w:val="28"/>
          <w:szCs w:val="28"/>
        </w:rPr>
        <w:t>Театрализовано - игровая деятельность</w:t>
      </w:r>
      <w:r w:rsidRPr="00ED2BF0">
        <w:rPr>
          <w:rStyle w:val="a4"/>
          <w:rFonts w:cs="Times New Roman"/>
          <w:iCs/>
          <w:color w:val="990000"/>
          <w:sz w:val="28"/>
          <w:szCs w:val="28"/>
        </w:rPr>
        <w:t xml:space="preserve">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– это обобщённое понятие, включающее в себя разные виды театрализованных игр, организуемые совместно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со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взрослыми или самостоятельно детьми.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Театрализованная деятельность представляет собой сложный феномен человеческой культуры. С древних времен различные формы театрализованного действия служили самым наглядным способом передачи знаний и опыта человеческом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обществе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В основе любого театрализов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анного действия лежит игра.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Являясь ведущим видом деятельности дошкольника. Игра становится основой творческого и интеллектуального развития ребенка. Театрализованные игры способствуют развитию детской фантазии, воображения, памяти, познавательных процесс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ов, знаний об окружающем мире, готовности к взаимодействию с ним.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Театрализованные игры всегда радуют, смешат детей, пользуются у них неизменной любовью. Дети видят окружающий мир через образы, краски, </w:t>
      </w:r>
      <w:r w:rsidRPr="00ED2BF0">
        <w:rPr>
          <w:rFonts w:cs="Times New Roman"/>
          <w:iCs/>
          <w:color w:val="990000"/>
          <w:sz w:val="28"/>
          <w:szCs w:val="28"/>
        </w:rPr>
        <w:lastRenderedPageBreak/>
        <w:t>звуки, тематика и содержание театрализованных игр име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ет нравственную направленность, которая заключена в каждой сказке: это дружба, отзывчивость, доброта, честность, смелость.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Театрализованная деятельность может являться мощным инструментом развития всех качеств личности ребенка: познавательных и психически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х процессов, формирования коммуникативных навыков. Как основ социальной культуры.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Поэтому основной акцент в организации театрализованной деятельности со старшими дошкольниками мы делаем не на результат, в виде внешней демонстрации театрализованного действ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ия. А на организацию коллективной творческой деятельности в процессе создания спектакля.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К. С. Станиславский отмечал, что спектакль – это единое художественное целое: «Поэт. Артист, музыкант, портной – костюмер. Рабочий служат единой цели, поставленной др</w:t>
      </w:r>
      <w:r w:rsidRPr="00ED2BF0">
        <w:rPr>
          <w:rFonts w:cs="Times New Roman"/>
          <w:iCs/>
          <w:color w:val="990000"/>
          <w:sz w:val="28"/>
          <w:szCs w:val="28"/>
        </w:rPr>
        <w:t>аматургом в основу пьесы… »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Любимые герои становятся образами для подражания. Они позволяют формировать опыт нравственного поведения, умение поступать с нравственными нормами. Дети часто хотят подражать положительным поступкам героев, а одобрение у взрослы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х достойных поступков создает у них чувство удовлетворения.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Отрицательный образ лучше играть взрослому, можно изменить концовку, если она </w:t>
      </w:r>
      <w:proofErr w:type="spellStart"/>
      <w:r w:rsidRPr="00ED2BF0">
        <w:rPr>
          <w:rFonts w:cs="Times New Roman"/>
          <w:iCs/>
          <w:color w:val="990000"/>
          <w:sz w:val="28"/>
          <w:szCs w:val="28"/>
        </w:rPr>
        <w:t>трагична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.О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>трицательных</w:t>
      </w:r>
      <w:proofErr w:type="spellEnd"/>
      <w:r w:rsidRPr="00ED2BF0">
        <w:rPr>
          <w:rFonts w:cs="Times New Roman"/>
          <w:iCs/>
          <w:color w:val="990000"/>
          <w:sz w:val="28"/>
          <w:szCs w:val="28"/>
        </w:rPr>
        <w:t xml:space="preserve"> героев можно перевоспитывать при активном участии детей. Только подайте детям мысль о перевоспи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тании антигероев и увидите, как они будут творить чудеса, добрые дела. </w:t>
      </w: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Многие видные деятели педагогики и искусства высказывались по – поводу необходимости использования театрализованных игр. К. С. Станиславский говорил: «Что искусству актерам нужно учить</w:t>
      </w:r>
      <w:r w:rsidRPr="00ED2BF0">
        <w:rPr>
          <w:rFonts w:cs="Times New Roman"/>
          <w:iCs/>
          <w:color w:val="990000"/>
          <w:sz w:val="28"/>
          <w:szCs w:val="28"/>
        </w:rPr>
        <w:t>ся у детей в игре, там есть настоящая вера и правда». Психолог Б. М. Теплов отметил, «В театрализованной игре можно видеть переход игры к драматическому искусству». Сухомлинский писал, «Что только через обыгрывание сказки детьми, можно лучше понять душу ре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бенка». Л. С. </w:t>
      </w:r>
      <w:proofErr w:type="spellStart"/>
      <w:r w:rsidRPr="00ED2BF0">
        <w:rPr>
          <w:rFonts w:cs="Times New Roman"/>
          <w:iCs/>
          <w:color w:val="990000"/>
          <w:sz w:val="28"/>
          <w:szCs w:val="28"/>
        </w:rPr>
        <w:t>Выготский</w:t>
      </w:r>
      <w:proofErr w:type="spellEnd"/>
      <w:r w:rsidRPr="00ED2BF0">
        <w:rPr>
          <w:rFonts w:cs="Times New Roman"/>
          <w:iCs/>
          <w:color w:val="990000"/>
          <w:sz w:val="28"/>
          <w:szCs w:val="28"/>
        </w:rPr>
        <w:t xml:space="preserve"> отметил, «Что все образы воображения основаны на впечатлениях из реальной жизни».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/>
          <w:iCs/>
          <w:color w:val="990000"/>
          <w:sz w:val="28"/>
          <w:szCs w:val="28"/>
        </w:rPr>
        <w:t>Организация домашнего театра</w:t>
      </w: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Организовывая кукольный театр дома, следует помнить, что он является не только средством развлечения. Но имеет и большое </w:t>
      </w:r>
      <w:r w:rsidRPr="00ED2BF0">
        <w:rPr>
          <w:rFonts w:cs="Times New Roman"/>
          <w:iCs/>
          <w:color w:val="990000"/>
          <w:sz w:val="28"/>
          <w:szCs w:val="28"/>
        </w:rPr>
        <w:t>воспитательное значение. Поэтому нужно серьезно относиться к подбору репертуара, учитывать интерес ребенка. Его возраст и развитие. Дети любят спектакли с простым, ясным и забавным сюжетом, знакомыми персонажами и благополучным концом. Пьесы должны быть ув</w:t>
      </w:r>
      <w:r w:rsidRPr="00ED2BF0">
        <w:rPr>
          <w:rFonts w:cs="Times New Roman"/>
          <w:iCs/>
          <w:color w:val="990000"/>
          <w:sz w:val="28"/>
          <w:szCs w:val="28"/>
        </w:rPr>
        <w:t>лекательными и в то же время развивать фантазию ребенка, способствовать формированию положительных черт характера. Хорошо, если в спектаклях показываются образцы дружбы, товарищества, взаимопомощи. Для организации домашнего кукольного театра можно использо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вать игрушки и куклы, выпускаемые промышленностью, но наибольшую ценность имеют игрушки, изготовленные родителями совместно с детьми.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</w:p>
    <w:p w:rsidR="00ED2BF0" w:rsidRPr="00ED2BF0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/>
          <w:iCs/>
          <w:color w:val="990000"/>
          <w:sz w:val="28"/>
          <w:szCs w:val="28"/>
        </w:rPr>
        <w:lastRenderedPageBreak/>
        <w:t xml:space="preserve">С чего начать?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Прежде чем разучить с ребёнком роль того или иного персонажа, необходимо просмотреть иллюстрации к тексту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художественного произведения, музыкальной сказки, сценки. Дети сами часто изображают своих героев в своих рисунках, так как они себе их представляют. </w:t>
      </w:r>
    </w:p>
    <w:p w:rsid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В спектакле каждый персонаж </w:t>
      </w:r>
      <w:r>
        <w:rPr>
          <w:rFonts w:cs="Times New Roman"/>
          <w:iCs/>
          <w:color w:val="990000"/>
          <w:sz w:val="28"/>
          <w:szCs w:val="28"/>
        </w:rPr>
        <w:t xml:space="preserve">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наделён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своим характером, за ним </w:t>
      </w:r>
    </w:p>
    <w:p w:rsid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>
        <w:rPr>
          <w:rFonts w:cs="Times New Roman"/>
          <w:iCs/>
          <w:noProof/>
          <w:color w:val="990000"/>
          <w:sz w:val="28"/>
          <w:szCs w:val="28"/>
          <w:lang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152400</wp:posOffset>
            </wp:positionV>
            <wp:extent cx="2986405" cy="2303145"/>
            <wp:effectExtent l="19050" t="0" r="4445" b="0"/>
            <wp:wrapTight wrapText="largest">
              <wp:wrapPolygon edited="0">
                <wp:start x="-138" y="0"/>
                <wp:lineTo x="-138" y="21439"/>
                <wp:lineTo x="21632" y="21439"/>
                <wp:lineTo x="21632" y="0"/>
                <wp:lineTo x="-138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F0">
        <w:rPr>
          <w:rFonts w:cs="Times New Roman"/>
          <w:iCs/>
          <w:color w:val="990000"/>
          <w:sz w:val="28"/>
          <w:szCs w:val="28"/>
        </w:rPr>
        <w:t xml:space="preserve">закреплены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определённые </w:t>
      </w:r>
    </w:p>
    <w:p w:rsid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поступки, действия,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условия,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в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которых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он живёт. </w:t>
      </w:r>
    </w:p>
    <w:p w:rsid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Создавая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домашний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кукольный </w:t>
      </w:r>
    </w:p>
    <w:p w:rsid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театр, вы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вместе с ребенком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примеряете на себя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множество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ролей: будете делать кукол,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рисовать декорации, писать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сценарий,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оформлять сцену,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продумывать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музыкальное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сопровождение и, конечно,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показыва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ть сам спектакль.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Только </w:t>
      </w:r>
      <w:r w:rsidRPr="00ED2BF0">
        <w:rPr>
          <w:rFonts w:cs="Times New Roman"/>
          <w:iCs/>
          <w:color w:val="990000"/>
          <w:sz w:val="28"/>
          <w:szCs w:val="28"/>
        </w:rPr>
        <w:t>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 </w:t>
      </w:r>
    </w:p>
    <w:p w:rsidR="00A302A9" w:rsidRPr="00ED2BF0" w:rsidRDefault="00A302A9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Родители могут организовать кукольный театр, использ</w:t>
      </w:r>
      <w:r w:rsidRPr="00ED2BF0">
        <w:rPr>
          <w:rFonts w:cs="Times New Roman"/>
          <w:iCs/>
          <w:color w:val="990000"/>
          <w:sz w:val="28"/>
          <w:szCs w:val="28"/>
        </w:rPr>
        <w:t>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удовольствием использовать их, разыгрывая сюжеты знакомых сказок.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рожицу. К обратной стороне прикрепите липкой лентой </w:t>
      </w:r>
      <w:proofErr w:type="spellStart"/>
      <w:r w:rsidRPr="00ED2BF0">
        <w:rPr>
          <w:rFonts w:cs="Times New Roman"/>
          <w:iCs/>
          <w:color w:val="990000"/>
          <w:sz w:val="28"/>
          <w:szCs w:val="28"/>
        </w:rPr>
        <w:t>палочку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.И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>грушки</w:t>
      </w:r>
      <w:proofErr w:type="spellEnd"/>
      <w:r w:rsidRPr="00ED2BF0">
        <w:rPr>
          <w:rFonts w:cs="Times New Roman"/>
          <w:iCs/>
          <w:color w:val="990000"/>
          <w:sz w:val="28"/>
          <w:szCs w:val="28"/>
        </w:rPr>
        <w:t xml:space="preserve"> и куклы из пластмассовых бутылок и коробок. Коробки можно склеить друг с другом, обклеить бумагой и приклеить детали и т. д.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Дети любят сами перевоплощаться в любимых героев и действовать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от их имени в соответствии с сюжетами сказок, мультфильмов, детских спектаклей. </w:t>
      </w:r>
    </w:p>
    <w:p w:rsidR="00ED2BF0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Д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ля домашнего театра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доступны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- кукольный, настольный, теневой и др.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/>
          <w:iCs/>
          <w:color w:val="990000"/>
          <w:sz w:val="28"/>
          <w:szCs w:val="28"/>
        </w:rPr>
        <w:lastRenderedPageBreak/>
        <w:t>Практический материал в помощь родителям для занятий</w:t>
      </w: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b/>
          <w:i/>
          <w:iCs/>
          <w:color w:val="990000"/>
          <w:sz w:val="28"/>
          <w:szCs w:val="28"/>
        </w:rPr>
      </w:pPr>
      <w:r w:rsidRPr="00ED2BF0">
        <w:rPr>
          <w:rFonts w:cs="Times New Roman"/>
          <w:b/>
          <w:i/>
          <w:iCs/>
          <w:color w:val="990000"/>
          <w:sz w:val="28"/>
          <w:szCs w:val="28"/>
        </w:rPr>
        <w:t>«Театрализованные игры с детьми дома»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Fonts w:cs="Times New Roman"/>
          <w:b/>
          <w:i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Cs/>
          <w:color w:val="990000"/>
          <w:sz w:val="28"/>
          <w:szCs w:val="28"/>
        </w:rPr>
        <w:t>«Кукла с живо</w:t>
      </w:r>
      <w:r w:rsidRPr="00ED2BF0">
        <w:rPr>
          <w:rStyle w:val="a4"/>
          <w:rFonts w:cs="Times New Roman"/>
          <w:iCs/>
          <w:color w:val="990000"/>
          <w:sz w:val="28"/>
          <w:szCs w:val="28"/>
        </w:rPr>
        <w:t>й рукой»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Материал: плащ, платок, маска.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Способ изготовления: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Основа куклы плащ или платок. Платок крепится на шее ребенка, концы платка резинками закрепить на запястьях обеих рук ребенка. На лицо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одеть маску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персонажа, либо головной убор, либо нарисовать 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"усики", "веснушки".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Ребенок, выступая в роли этого образа, чувствует себя раскрепощенным, обретает уверенность в своих силах. Только слившись с куклой в единое целое, ребенок может создать образ данного персонажа, с помощью куклы "с живой рукой". Ребенок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передает различные настроения героев, обладает выразительной жестикуляцией, недоступной куклам других систем. </w:t>
      </w: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Огромное значение для создания образа имеют интересно подобранное художественное, музыкальное произведение, которое ребенок с помощью куклы "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с живой рукой", пластики своего тела пытается воплотить в спектакле. 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Предлагаем несложные </w:t>
      </w:r>
      <w:proofErr w:type="spellStart"/>
      <w:r w:rsidRPr="00ED2BF0">
        <w:rPr>
          <w:rFonts w:cs="Times New Roman"/>
          <w:b/>
          <w:i/>
          <w:iCs/>
          <w:color w:val="990000"/>
          <w:sz w:val="28"/>
          <w:szCs w:val="28"/>
        </w:rPr>
        <w:t>потешки</w:t>
      </w:r>
      <w:proofErr w:type="spellEnd"/>
      <w:r w:rsidRPr="00ED2BF0">
        <w:rPr>
          <w:rFonts w:cs="Times New Roman"/>
          <w:b/>
          <w:i/>
          <w:iCs/>
          <w:color w:val="990000"/>
          <w:sz w:val="28"/>
          <w:szCs w:val="28"/>
        </w:rPr>
        <w:t>, песенки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для </w:t>
      </w:r>
      <w:proofErr w:type="spellStart"/>
      <w:r w:rsidRPr="00ED2BF0">
        <w:rPr>
          <w:rFonts w:cs="Times New Roman"/>
          <w:iCs/>
          <w:color w:val="990000"/>
          <w:sz w:val="28"/>
          <w:szCs w:val="28"/>
        </w:rPr>
        <w:t>кукловедения</w:t>
      </w:r>
      <w:proofErr w:type="spellEnd"/>
      <w:r w:rsidRPr="00ED2BF0">
        <w:rPr>
          <w:rFonts w:cs="Times New Roman"/>
          <w:iCs/>
          <w:color w:val="990000"/>
          <w:sz w:val="28"/>
          <w:szCs w:val="28"/>
        </w:rPr>
        <w:t>: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b/>
          <w:iCs/>
          <w:color w:val="990000"/>
          <w:sz w:val="28"/>
          <w:szCs w:val="28"/>
        </w:rPr>
      </w:pPr>
      <w:r w:rsidRPr="00ED2BF0">
        <w:rPr>
          <w:rFonts w:cs="Times New Roman"/>
          <w:b/>
          <w:iCs/>
          <w:color w:val="990000"/>
          <w:sz w:val="28"/>
          <w:szCs w:val="28"/>
        </w:rPr>
        <w:t>"Мотылек"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Летал мотылек, (ребенок управляет </w:t>
      </w:r>
      <w:proofErr w:type="spellStart"/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платком-крыльями</w:t>
      </w:r>
      <w:proofErr w:type="spellEnd"/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)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Порхал мотылек,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Присел отдохнуть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Летал мотылек,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Порхал мотылек,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Напиться присел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На росистый лужок.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Летал мотылек,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Порхал мотылек,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>
        <w:rPr>
          <w:rFonts w:cs="Times New Roman"/>
          <w:iCs/>
          <w:noProof/>
          <w:color w:val="990000"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64770</wp:posOffset>
            </wp:positionV>
            <wp:extent cx="3441700" cy="2691130"/>
            <wp:effectExtent l="19050" t="0" r="635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F0">
        <w:rPr>
          <w:rFonts w:cs="Times New Roman"/>
          <w:iCs/>
          <w:color w:val="990000"/>
          <w:sz w:val="28"/>
          <w:szCs w:val="28"/>
        </w:rPr>
        <w:t>Присел подремать</w:t>
      </w: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На прохладный пенек.  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ED2BF0">
        <w:rPr>
          <w:rStyle w:val="a4"/>
          <w:rFonts w:cs="Times New Roman"/>
          <w:i/>
          <w:iCs/>
          <w:color w:val="990000"/>
          <w:sz w:val="28"/>
          <w:szCs w:val="28"/>
        </w:rPr>
        <w:t>"Пальчиковые куклы"</w:t>
      </w:r>
    </w:p>
    <w:p w:rsidR="00ED2BF0" w:rsidRPr="00ED2BF0" w:rsidRDefault="00ED2BF0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Ребенок надевает атрибуты на пальцы, сам действует за персонажей. Пальчиковый театр хорош тем, что один ребенок может сразу по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казать несколько персонажей.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Материал: нитки, ткань, бумага, клей, глазки и другой материал (здесь может сыграть роль фантазия родителей)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lastRenderedPageBreak/>
        <w:t>Способ изготовления: можно связать крючком или спицами героев театра, либо сшить из ткани – соответственно подбирая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цвет для персонажа, стараясь передать точную копию образа. Следует изготовить так, чтобы ребенку было удобно одевать на пальчик и манипулировать им.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«Поезд» (пальчики едут в поезде)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 xml:space="preserve"> :</w:t>
      </w:r>
      <w:proofErr w:type="gramEnd"/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Загудел паровоз и вагончики повез,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Чах-чах, чу-чу-чу, далеко укачу.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Вот поезд наш едет, колеса стучат,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А в поезде нашем ребята сидят.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Cs/>
          <w:color w:val="990000"/>
          <w:sz w:val="28"/>
          <w:szCs w:val="28"/>
        </w:rPr>
      </w:pPr>
    </w:p>
    <w:p w:rsidR="00A302A9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807BE7">
        <w:rPr>
          <w:rStyle w:val="a4"/>
          <w:rFonts w:cs="Times New Roman"/>
          <w:i/>
          <w:iCs/>
          <w:color w:val="990000"/>
          <w:sz w:val="28"/>
          <w:szCs w:val="28"/>
        </w:rPr>
        <w:t>«Настольный театр»</w:t>
      </w:r>
    </w:p>
    <w:p w:rsidR="00807BE7" w:rsidRPr="00807BE7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Разновидности настольного театра разнообразны – это двухсторонние картинки, самые разнообразные игрушки (фабричные, самоделки из природного материала, бросового материал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а др. материалов). Ребенок может создать героев из пластилина, глины. Темы для показа подбирать из любимых, хорошо знакомых произведений.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А так же можно разнообразить настольный театр назвать его «Посудный» (одноразовые стаканчики, тарелочки, ложки, «Пробк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овый» и т д. </w:t>
      </w:r>
      <w:proofErr w:type="gramEnd"/>
    </w:p>
    <w:p w:rsidR="00A302A9" w:rsidRPr="00ED2BF0" w:rsidRDefault="00A302A9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807BE7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>
        <w:rPr>
          <w:rFonts w:cs="Times New Roman"/>
          <w:b/>
          <w:bCs/>
          <w:i/>
          <w:iCs/>
          <w:noProof/>
          <w:color w:val="990000"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47625</wp:posOffset>
            </wp:positionV>
            <wp:extent cx="3657600" cy="2139315"/>
            <wp:effectExtent l="1905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BE7">
        <w:rPr>
          <w:rStyle w:val="a4"/>
          <w:rFonts w:cs="Times New Roman"/>
          <w:i/>
          <w:iCs/>
          <w:color w:val="990000"/>
          <w:sz w:val="28"/>
          <w:szCs w:val="28"/>
        </w:rPr>
        <w:t xml:space="preserve">«Куклы – марионетки» </w:t>
      </w:r>
    </w:p>
    <w:p w:rsidR="00A302A9" w:rsidRPr="00807BE7" w:rsidRDefault="00807BE7" w:rsidP="00ED2BF0">
      <w:pPr>
        <w:pStyle w:val="a5"/>
        <w:spacing w:after="0" w:line="240" w:lineRule="auto"/>
        <w:ind w:firstLine="709"/>
        <w:rPr>
          <w:rStyle w:val="a4"/>
          <w:rFonts w:cs="Times New Roman"/>
          <w:i/>
          <w:iCs/>
          <w:color w:val="990000"/>
          <w:sz w:val="28"/>
          <w:szCs w:val="28"/>
        </w:rPr>
      </w:pPr>
      <w:r w:rsidRPr="00807BE7">
        <w:rPr>
          <w:rStyle w:val="a4"/>
          <w:rFonts w:cs="Times New Roman"/>
          <w:i/>
          <w:iCs/>
          <w:noProof/>
          <w:color w:val="99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61595</wp:posOffset>
            </wp:positionV>
            <wp:extent cx="2044065" cy="217360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Марионеток для игры можно сделать самостоятельно, вместе с ребенком, – это интересное занятие наверняка придется ему по вкусу.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Материал: • папье-маше, полимерная глина, теннисный мячик, ткань, толстые нитки, небольшая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 пластиковая бутылка, шило, проволока, леска, клей, бумага, пластилин, скотч, деревянные планки, </w:t>
      </w:r>
      <w:proofErr w:type="gramEnd"/>
    </w:p>
    <w:p w:rsidR="00A302A9" w:rsidRPr="00ED2BF0" w:rsidRDefault="00807BE7" w:rsidP="00807BE7">
      <w:pPr>
        <w:pStyle w:val="a5"/>
        <w:spacing w:after="0" w:line="240" w:lineRule="auto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прищепки.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Способ изготовления: Марионетка своими руками может быть изготовлена из разных материалов, но чаще всего такую куклу делают из древесины. К туловищу</w:t>
      </w:r>
      <w:r w:rsidRPr="00ED2BF0">
        <w:rPr>
          <w:rFonts w:cs="Times New Roman"/>
          <w:iCs/>
          <w:color w:val="990000"/>
          <w:sz w:val="28"/>
          <w:szCs w:val="28"/>
        </w:rPr>
        <w:t>, выполненному из дерева, глины или ткани прикрепляют подвижные конечности (ноги, руки) и голову, которая может быть выполнена из любого подручного материала. Куклу одевают, а лицо разукрашивают. Следует учитывать то, что такие куклы должны быть небольшими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.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Нитки, привязанные к конечностям и голове, прикрепляются к особому коромыслу (вага, состоящему из стержня и прикрепленного к его оси подвижного коромысла и неподвижной планки.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Поднимание сторон соответствует поднятию ног куклы. К основным нитям относят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р</w:t>
      </w:r>
      <w:r w:rsidRPr="00ED2BF0">
        <w:rPr>
          <w:rFonts w:cs="Times New Roman"/>
          <w:iCs/>
          <w:color w:val="990000"/>
          <w:sz w:val="28"/>
          <w:szCs w:val="28"/>
        </w:rPr>
        <w:t>учные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, височные и спинные. Их можно заменить толстой леской.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Когда театр готов – разыгрывайте сценки из хорошо знакомых сказок. </w:t>
      </w:r>
    </w:p>
    <w:p w:rsidR="00A302A9" w:rsidRPr="00ED2BF0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lastRenderedPageBreak/>
        <w:t xml:space="preserve">Учите детей мимикой, жестами, голосом изображать разных персонажей, подражая им. Привлекайте детей к участию в подготовке декораций, атрибутов к спектаклям.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>Родители могут также стать иниц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ED2BF0">
        <w:rPr>
          <w:rFonts w:cs="Times New Roman"/>
          <w:iCs/>
          <w:color w:val="990000"/>
          <w:sz w:val="28"/>
          <w:szCs w:val="28"/>
        </w:rPr>
        <w:t>во</w:t>
      </w:r>
      <w:proofErr w:type="gramEnd"/>
      <w:r w:rsidRPr="00ED2BF0">
        <w:rPr>
          <w:rFonts w:cs="Times New Roman"/>
          <w:iCs/>
          <w:color w:val="990000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</w:t>
      </w:r>
      <w:r w:rsidRPr="00ED2BF0">
        <w:rPr>
          <w:rFonts w:cs="Times New Roman"/>
          <w:iCs/>
          <w:color w:val="990000"/>
          <w:sz w:val="28"/>
          <w:szCs w:val="28"/>
        </w:rPr>
        <w:t xml:space="preserve">гое.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A302A9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  <w:r w:rsidRPr="00ED2BF0">
        <w:rPr>
          <w:rFonts w:cs="Times New Roman"/>
          <w:iCs/>
          <w:color w:val="990000"/>
          <w:sz w:val="28"/>
          <w:szCs w:val="28"/>
        </w:rPr>
        <w:t xml:space="preserve">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 </w:t>
      </w: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807BE7" w:rsidRDefault="00807BE7" w:rsidP="00ED2BF0">
      <w:pPr>
        <w:pStyle w:val="a5"/>
        <w:spacing w:after="0" w:line="240" w:lineRule="auto"/>
        <w:ind w:firstLine="709"/>
        <w:rPr>
          <w:rFonts w:cs="Times New Roman"/>
          <w:iCs/>
          <w:color w:val="990000"/>
          <w:sz w:val="28"/>
          <w:szCs w:val="28"/>
        </w:rPr>
      </w:pPr>
    </w:p>
    <w:p w:rsidR="00807BE7" w:rsidRPr="00807BE7" w:rsidRDefault="00807BE7" w:rsidP="00807BE7">
      <w:pPr>
        <w:pStyle w:val="a5"/>
        <w:spacing w:after="0" w:line="240" w:lineRule="auto"/>
        <w:ind w:firstLine="709"/>
        <w:jc w:val="right"/>
        <w:rPr>
          <w:rFonts w:cs="Times New Roman"/>
          <w:b/>
          <w:i/>
          <w:iCs/>
          <w:color w:val="990000"/>
          <w:sz w:val="28"/>
          <w:szCs w:val="28"/>
        </w:rPr>
      </w:pPr>
      <w:r w:rsidRPr="00807BE7">
        <w:rPr>
          <w:rFonts w:cs="Times New Roman"/>
          <w:b/>
          <w:i/>
          <w:iCs/>
          <w:color w:val="990000"/>
          <w:sz w:val="28"/>
          <w:szCs w:val="28"/>
        </w:rPr>
        <w:t>Воспитатель</w:t>
      </w:r>
      <w:r>
        <w:rPr>
          <w:rFonts w:cs="Times New Roman"/>
          <w:b/>
          <w:i/>
          <w:iCs/>
          <w:color w:val="990000"/>
          <w:sz w:val="28"/>
          <w:szCs w:val="28"/>
        </w:rPr>
        <w:t xml:space="preserve"> </w:t>
      </w:r>
      <w:r w:rsidRPr="00807BE7">
        <w:rPr>
          <w:rFonts w:cs="Times New Roman"/>
          <w:b/>
          <w:i/>
          <w:iCs/>
          <w:color w:val="990000"/>
          <w:sz w:val="28"/>
          <w:szCs w:val="28"/>
        </w:rPr>
        <w:t xml:space="preserve"> </w:t>
      </w:r>
      <w:proofErr w:type="spellStart"/>
      <w:r w:rsidRPr="00807BE7">
        <w:rPr>
          <w:rFonts w:cs="Times New Roman"/>
          <w:b/>
          <w:i/>
          <w:iCs/>
          <w:color w:val="990000"/>
          <w:sz w:val="28"/>
          <w:szCs w:val="28"/>
        </w:rPr>
        <w:t>Мялина</w:t>
      </w:r>
      <w:proofErr w:type="spellEnd"/>
      <w:r w:rsidRPr="00807BE7">
        <w:rPr>
          <w:rFonts w:cs="Times New Roman"/>
          <w:b/>
          <w:i/>
          <w:iCs/>
          <w:color w:val="990000"/>
          <w:sz w:val="28"/>
          <w:szCs w:val="28"/>
        </w:rPr>
        <w:t xml:space="preserve"> О.Г.</w:t>
      </w:r>
    </w:p>
    <w:p w:rsidR="00A302A9" w:rsidRPr="00807BE7" w:rsidRDefault="00A302A9" w:rsidP="00ED2BF0">
      <w:pPr>
        <w:spacing w:after="0" w:line="240" w:lineRule="auto"/>
        <w:ind w:firstLine="709"/>
        <w:rPr>
          <w:rFonts w:cs="Times New Roman"/>
          <w:b/>
          <w:iCs/>
          <w:color w:val="990000"/>
          <w:sz w:val="28"/>
          <w:szCs w:val="28"/>
        </w:rPr>
      </w:pPr>
    </w:p>
    <w:p w:rsidR="00A302A9" w:rsidRPr="00807BE7" w:rsidRDefault="00A302A9" w:rsidP="00ED2BF0">
      <w:pPr>
        <w:spacing w:after="0" w:line="240" w:lineRule="auto"/>
        <w:ind w:firstLine="709"/>
        <w:rPr>
          <w:rFonts w:cs="Times New Roman"/>
          <w:b/>
          <w:color w:val="990000"/>
          <w:sz w:val="28"/>
          <w:szCs w:val="28"/>
        </w:rPr>
      </w:pPr>
    </w:p>
    <w:sectPr w:rsidR="00A302A9" w:rsidRPr="00807BE7" w:rsidSect="00A302A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A302A9"/>
    <w:rsid w:val="00807BE7"/>
    <w:rsid w:val="00A302A9"/>
    <w:rsid w:val="00ED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2A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rsid w:val="00A302A9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A302A9"/>
    <w:rPr>
      <w:b/>
      <w:bCs/>
    </w:rPr>
  </w:style>
  <w:style w:type="paragraph" w:customStyle="1" w:styleId="a0">
    <w:name w:val="Заголовок"/>
    <w:basedOn w:val="a"/>
    <w:next w:val="a5"/>
    <w:rsid w:val="00A302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302A9"/>
    <w:pPr>
      <w:spacing w:after="120"/>
    </w:pPr>
  </w:style>
  <w:style w:type="paragraph" w:styleId="a6">
    <w:name w:val="List"/>
    <w:basedOn w:val="a5"/>
    <w:rsid w:val="00A302A9"/>
  </w:style>
  <w:style w:type="paragraph" w:styleId="a7">
    <w:name w:val="Title"/>
    <w:basedOn w:val="a"/>
    <w:rsid w:val="00A302A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A302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</cp:revision>
  <dcterms:created xsi:type="dcterms:W3CDTF">2015-11-04T14:25:00Z</dcterms:created>
  <dcterms:modified xsi:type="dcterms:W3CDTF">2015-11-10T19:54:00Z</dcterms:modified>
</cp:coreProperties>
</file>